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42E43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：</w:t>
      </w:r>
      <w:bookmarkStart w:id="0" w:name="_GoBack"/>
      <w:bookmarkEnd w:id="0"/>
    </w:p>
    <w:p w14:paraId="156DD2AE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32"/>
          <w:lang w:val="en-US" w:eastAsia="zh-CN" w:bidi="ar-SA"/>
        </w:rPr>
        <w:t>中国式现代化视野下企业管理创新案例报告编写说明与结构模板</w:t>
      </w:r>
    </w:p>
    <w:p w14:paraId="7144797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一、总体要求</w:t>
      </w:r>
    </w:p>
    <w:p w14:paraId="2E6302B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本次案例征集旨在系统总结、提炼和推广与中国式现代化相适应的企业管理新理念、新模式。案例材料应紧扣“高质量发展”与“新质生产力”核心，</w:t>
      </w:r>
      <w:r>
        <w:rPr>
          <w:rStyle w:val="6"/>
          <w:rFonts w:hint="eastAsia" w:ascii="仿宋" w:hAnsi="仿宋" w:eastAsia="仿宋" w:cs="仿宋"/>
          <w:color w:val="0F1115"/>
          <w:sz w:val="28"/>
          <w:szCs w:val="28"/>
          <w:shd w:val="clear" w:fill="FFFFFF"/>
        </w:rPr>
        <w:t>聚焦管理创新与价值创造，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真实、完整、清晰地反映企业在相关领域的创新实践与显著成效。</w:t>
      </w:r>
    </w:p>
    <w:p w14:paraId="75B3BAD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、案例主报告体例与结构</w:t>
      </w:r>
    </w:p>
    <w:p w14:paraId="1D7D794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主报告应逻辑严密、重点突出、数据翔实，具体结构如下：</w:t>
      </w:r>
    </w:p>
    <w:p w14:paraId="227BA92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题目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：准确凝练案例核心，不超过25字。</w:t>
      </w:r>
    </w:p>
    <w:p w14:paraId="6357381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摘要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：概括案例背景、核心做法、关键创新与主要成效，300字以内。</w:t>
      </w:r>
    </w:p>
    <w:p w14:paraId="3BCBDAA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关键词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：3-5个，反映案例核心内容。</w:t>
      </w:r>
    </w:p>
    <w:p w14:paraId="24FF278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0F1115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正文：</w:t>
      </w:r>
      <w:r>
        <w:rPr>
          <w:rStyle w:val="6"/>
          <w:rFonts w:hint="eastAsia" w:ascii="仿宋" w:hAnsi="仿宋" w:eastAsia="仿宋" w:cs="仿宋"/>
          <w:b w:val="0"/>
          <w:bCs w:val="0"/>
          <w:color w:val="0F1115"/>
          <w:sz w:val="28"/>
          <w:szCs w:val="28"/>
          <w:shd w:val="clear" w:fill="FFFFFF"/>
        </w:rPr>
        <w:t>案例正文可由以下五部分构成：背景与动因、主要做法与过程、创新点与突破、实施成效、经验与展望</w:t>
      </w:r>
      <w:r>
        <w:rPr>
          <w:rStyle w:val="6"/>
          <w:rFonts w:hint="eastAsia" w:ascii="仿宋" w:hAnsi="仿宋" w:eastAsia="仿宋" w:cs="仿宋"/>
          <w:b w:val="0"/>
          <w:bCs w:val="0"/>
          <w:color w:val="0F1115"/>
          <w:sz w:val="28"/>
          <w:szCs w:val="28"/>
          <w:shd w:val="clear" w:fill="FFFFFF"/>
          <w:lang w:eastAsia="zh-CN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color w:val="0F1115"/>
          <w:sz w:val="28"/>
          <w:szCs w:val="28"/>
          <w:shd w:val="clear" w:fill="FFFFFF"/>
          <w:lang w:val="en-US" w:eastAsia="zh-CN"/>
        </w:rPr>
        <w:t>具体可参考论文写作要求</w:t>
      </w:r>
      <w:r>
        <w:rPr>
          <w:rStyle w:val="6"/>
          <w:rFonts w:hint="eastAsia" w:ascii="仿宋" w:hAnsi="仿宋" w:eastAsia="仿宋" w:cs="仿宋"/>
          <w:b w:val="0"/>
          <w:bCs w:val="0"/>
          <w:color w:val="0F1115"/>
          <w:sz w:val="28"/>
          <w:szCs w:val="28"/>
          <w:shd w:val="clear" w:fill="FFFFFF"/>
          <w:lang w:eastAsia="zh-CN"/>
        </w:rPr>
        <w:t>）</w:t>
      </w:r>
      <w:r>
        <w:rPr>
          <w:rStyle w:val="6"/>
          <w:rFonts w:hint="eastAsia" w:ascii="仿宋" w:hAnsi="仿宋" w:eastAsia="仿宋" w:cs="仿宋"/>
          <w:b w:val="0"/>
          <w:bCs w:val="0"/>
          <w:color w:val="0F1115"/>
          <w:sz w:val="28"/>
          <w:szCs w:val="28"/>
          <w:shd w:val="clear" w:fill="FFFFFF"/>
        </w:rPr>
        <w:t>。</w:t>
      </w:r>
    </w:p>
    <w:p w14:paraId="611EA09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、案例类别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申报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指引（请根据申报类别侧重撰写）</w:t>
      </w:r>
    </w:p>
    <w:p w14:paraId="58E5791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中国特色现代企业治理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创新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案例：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侧重</w:t>
      </w:r>
      <w:r>
        <w:rPr>
          <w:rStyle w:val="6"/>
          <w:rFonts w:hint="eastAsia" w:ascii="仿宋" w:hAnsi="仿宋" w:eastAsia="仿宋" w:cs="仿宋"/>
          <w:b w:val="0"/>
          <w:color w:val="0F1115"/>
          <w:sz w:val="28"/>
          <w:szCs w:val="28"/>
          <w:shd w:val="clear" w:fill="FFFFFF"/>
        </w:rPr>
        <w:t>阐述推动党的领导与公司治理深度融合，完善董事会规范运作及合规风控体系，健全长期价值创造机制，实现治理现代化的系统创新。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                   </w:t>
      </w:r>
    </w:p>
    <w:p w14:paraId="6D46094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央国企数智化转型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创新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案例：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侧重阐述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推动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人工智能、大数据等数字技术与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企业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战略、生产、管理深度融合，驱动业务模式、决策方式与管理体系根本性变革的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转型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实践。</w:t>
      </w:r>
    </w:p>
    <w:p w14:paraId="1953D3E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智慧能源绿色低碳创新案例：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侧重阐述基于“能碳协同”理念，</w:t>
      </w:r>
      <w:r>
        <w:rPr>
          <w:rStyle w:val="6"/>
          <w:rFonts w:hint="eastAsia" w:ascii="仿宋" w:hAnsi="仿宋" w:eastAsia="仿宋" w:cs="仿宋"/>
          <w:b w:val="0"/>
          <w:bCs w:val="0"/>
          <w:color w:val="0F1115"/>
          <w:sz w:val="28"/>
          <w:szCs w:val="28"/>
          <w:shd w:val="clear" w:fill="FFFFFF"/>
        </w:rPr>
        <w:t>利用数智技术统筹能碳双流管理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，优化“源网荷储”全链路效能，构建全生命周期碳管理体系的创新实践。</w:t>
      </w:r>
    </w:p>
    <w:p w14:paraId="1DAD23F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科技赋能新质生产力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创新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案例：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侧重阐述通过核心技术攻关、科技成果转化，</w:t>
      </w:r>
      <w:r>
        <w:rPr>
          <w:rStyle w:val="6"/>
          <w:rFonts w:hint="eastAsia" w:ascii="仿宋" w:hAnsi="仿宋" w:eastAsia="仿宋" w:cs="仿宋"/>
          <w:b w:val="0"/>
          <w:bCs w:val="0"/>
          <w:color w:val="0F1115"/>
          <w:sz w:val="28"/>
          <w:szCs w:val="28"/>
          <w:shd w:val="clear" w:fill="FFFFFF"/>
        </w:rPr>
        <w:t>加快形成新质生产力</w:t>
      </w:r>
      <w:r>
        <w:rPr>
          <w:rStyle w:val="6"/>
          <w:rFonts w:hint="eastAsia" w:ascii="仿宋" w:hAnsi="仿宋" w:eastAsia="仿宋" w:cs="仿宋"/>
          <w:b w:val="0"/>
          <w:bCs w:val="0"/>
          <w:color w:val="0F1115"/>
          <w:sz w:val="28"/>
          <w:szCs w:val="28"/>
          <w:shd w:val="clear" w:fill="FFFFFF"/>
          <w:lang w:eastAsia="zh-CN"/>
        </w:rPr>
        <w:t>，</w:t>
      </w:r>
      <w:r>
        <w:rPr>
          <w:rStyle w:val="6"/>
          <w:rFonts w:hint="eastAsia" w:ascii="仿宋" w:hAnsi="仿宋" w:eastAsia="仿宋" w:cs="仿宋"/>
          <w:b w:val="0"/>
          <w:bCs w:val="0"/>
          <w:color w:val="0F1115"/>
          <w:sz w:val="28"/>
          <w:szCs w:val="28"/>
          <w:shd w:val="clear" w:fill="FFFFFF"/>
          <w:lang w:val="en-US" w:eastAsia="zh-CN"/>
        </w:rPr>
        <w:t>助力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培育新兴产业、改造传统产业，形成新发展动能的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创新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实践。</w:t>
      </w:r>
    </w:p>
    <w:p w14:paraId="5B98D44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产业生态协同发展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创新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案例：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侧重阐述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发挥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“链主”企业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引领作用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，提升产业链协同效率、增强关键环节掌控力、构建安全稳定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产业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生态圈的战略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部署与落地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实践。</w:t>
      </w:r>
    </w:p>
    <w:p w14:paraId="1C8A33C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、格式与排版规范</w:t>
      </w:r>
    </w:p>
    <w:p w14:paraId="094A025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封面</w:t>
      </w:r>
    </w:p>
    <w:p w14:paraId="60C84AF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·题目：黑体，小二，居中</w:t>
      </w:r>
    </w:p>
    <w:p w14:paraId="210C569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·申报单位名称：黑体，小三，居中</w:t>
      </w:r>
    </w:p>
    <w:p w14:paraId="2E13CC8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·案例类别：仿宋，四号，居中（请填写所申报的具体奖项名称，如“央国企数智化转型典型案例”）</w:t>
      </w:r>
    </w:p>
    <w:p w14:paraId="7DD68F5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·申报日期：仿宋，四号，居中</w:t>
      </w:r>
    </w:p>
    <w:p w14:paraId="7F055D8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目录</w:t>
      </w:r>
    </w:p>
    <w:p w14:paraId="6C2B263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“目录”标题：仿宋，三号，居中</w:t>
      </w:r>
    </w:p>
    <w:p w14:paraId="49AFC70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·目录正文：仿宋，四号，列至三级标题</w:t>
      </w:r>
    </w:p>
    <w:p w14:paraId="64FD614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正文</w:t>
      </w:r>
    </w:p>
    <w:p w14:paraId="7816D7F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题目：仿宋，三号，加粗，居中</w:t>
      </w:r>
    </w:p>
    <w:p w14:paraId="0830BB2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·摘要与关键词：左起缩进2字符，仿宋，四号</w:t>
      </w:r>
    </w:p>
    <w:p w14:paraId="69843C4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·正文内容：仿宋，四号，行距1.5倍</w:t>
      </w:r>
    </w:p>
    <w:p w14:paraId="59DAD7C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·一级标题：仿宋，四号，加粗（如一、二、三…）</w:t>
      </w:r>
    </w:p>
    <w:p w14:paraId="22F8CF3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·二级标题：仿宋，四号，加粗（如（一）（二）（三）…）</w:t>
      </w:r>
    </w:p>
    <w:p w14:paraId="30A0142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·三级标题：仿宋，四号（如1. 2. 3. …）</w:t>
      </w:r>
    </w:p>
    <w:p w14:paraId="5925B75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页面设置</w:t>
      </w:r>
    </w:p>
    <w:p w14:paraId="47C62A3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·A4纸，页边距上下左右均为2.5厘米。</w:t>
      </w:r>
    </w:p>
    <w:p w14:paraId="70FFC55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·页码位于页面底端居中。</w:t>
      </w:r>
    </w:p>
    <w:p w14:paraId="0197B9F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5.参考文献</w:t>
      </w:r>
    </w:p>
    <w:p w14:paraId="409F57D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560" w:firstLineChars="200"/>
        <w:rPr>
          <w:rStyle w:val="6"/>
          <w:rFonts w:ascii="仿宋" w:hAnsi="仿宋" w:eastAsia="仿宋" w:cs="仿宋"/>
          <w:b w:val="0"/>
          <w:bCs/>
          <w:color w:val="0F1115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F1115"/>
          <w:sz w:val="28"/>
          <w:szCs w:val="28"/>
          <w:shd w:val="clear" w:fill="FFFFFF"/>
        </w:rPr>
        <w:t>在撰写材料时，凡引用参考文献，均须采用标准化的引用格式。本规范采用国内通用的《信息与文献 参考文献著录规则（GB/T 7714-2015）》中的“顺序编码制”。</w:t>
      </w:r>
    </w:p>
    <w:p w14:paraId="6526EE2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560" w:firstLineChars="200"/>
        <w:rPr>
          <w:rStyle w:val="6"/>
          <w:rFonts w:hint="eastAsia" w:ascii="仿宋" w:hAnsi="仿宋" w:eastAsia="仿宋" w:cs="仿宋"/>
          <w:b w:val="0"/>
          <w:bCs/>
          <w:color w:val="0F1115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/>
          <w:color w:val="0F1115"/>
          <w:sz w:val="28"/>
          <w:szCs w:val="28"/>
          <w:shd w:val="clear" w:fill="FFFFFF"/>
        </w:rPr>
        <w:t>不同来源的文献有固定的格式，下表列出了几种典型类型的写法：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9"/>
        <w:gridCol w:w="5077"/>
        <w:gridCol w:w="2256"/>
      </w:tblGrid>
      <w:tr w14:paraId="2AFD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338A3E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6"/>
                <w:rFonts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文献类型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A3840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著录格式示例（文后列表）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E50EB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关键点说明</w:t>
            </w:r>
          </w:p>
        </w:tc>
      </w:tr>
      <w:tr w14:paraId="1EA9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5A55C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专著/图书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666E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[1] 陈春花， 乐国林， 曹洲涛. 组织数字化转型[M]. 北京： 机械工业出版社， 2020: 158-160.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EE8A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格式：</w:t>
            </w:r>
            <w:r>
              <w:rPr>
                <w:rStyle w:val="6"/>
                <w:rFonts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作者. 书名[文献类型标识]. 出版地： 出版社， 出版年份: 引用页码.</w:t>
            </w:r>
          </w:p>
        </w:tc>
      </w:tr>
      <w:tr w14:paraId="0BE6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BBF084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期刊文章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9396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[2] 刘业政， 刘春丽， 姜元春. 大数据驱动的企业数字化转型路径研究[J]. 管理世界， 2021, 37(3): 158-169.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9422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格式：作者. 文章名[J]. 期刊名， 出版年, 卷(期): 起止页码. 期刊名要写全称。</w:t>
            </w:r>
          </w:p>
        </w:tc>
      </w:tr>
      <w:tr w14:paraId="62DA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E3A4B9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论文集/报告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02A1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[3] 国务院国资委. 关于加快推进国有企业数字化转型工作的通知[R/OL]. (2020-08-21)[2023-10-11]. </w:t>
            </w: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bdr w:val="single" w:color="auto" w:sz="12" w:space="0"/>
                <w:shd w:val="clear" w:fill="FFFFFF"/>
                <w:lang w:val="en-US" w:eastAsia="zh-CN" w:bidi="ar-SA"/>
              </w:rPr>
              <w:fldChar w:fldCharType="begin"/>
            </w: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bdr w:val="single" w:color="auto" w:sz="12" w:space="0"/>
                <w:shd w:val="clear" w:fill="FFFFFF"/>
                <w:lang w:val="en-US" w:eastAsia="zh-CN" w:bidi="ar-SA"/>
              </w:rPr>
              <w:instrText xml:space="preserve"> HYPERLINK "http://www.sasac.gov.cn/n2588030/n2588939/c15717327/content.html" \t "https://chat.deepseek.com/a/chat/s/_blank" </w:instrText>
            </w: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bdr w:val="single" w:color="auto" w:sz="12" w:space="0"/>
                <w:shd w:val="clear" w:fill="FFFFFF"/>
                <w:lang w:val="en-US" w:eastAsia="zh-CN" w:bidi="ar-SA"/>
              </w:rPr>
              <w:fldChar w:fldCharType="separate"/>
            </w: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none"/>
                <w:shd w:val="clear" w:fill="FFFFFF"/>
              </w:rPr>
              <w:t>http://www.sasac.gov.cn/n2588030/n2588939/c15717327/content.html</w:t>
            </w: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bdr w:val="single" w:color="auto" w:sz="12" w:space="0"/>
                <w:shd w:val="clear" w:fill="FFFFFF"/>
                <w:lang w:val="en-US" w:eastAsia="zh-CN" w:bidi="ar-SA"/>
              </w:rPr>
              <w:fldChar w:fldCharType="end"/>
            </w: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805F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格式：作者. 题名[文献类型标识/载体标识]. (发布或更新日期)[引用日期]. 获取路径. 必须标注引用访问日期。</w:t>
            </w:r>
          </w:p>
        </w:tc>
      </w:tr>
      <w:tr w14:paraId="65C6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67FE9C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学位论文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570B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[4] 王伟. 大型制造企业智能化转型策略研究[D]. 北京： 清华大学， 2019.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FF2C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格式：作者. 论文名[D]. 保存地： 保存单位， 年份.</w:t>
            </w:r>
          </w:p>
        </w:tc>
      </w:tr>
    </w:tbl>
    <w:p w14:paraId="0AA36A6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、字数与提交要求</w:t>
      </w:r>
    </w:p>
    <w:p w14:paraId="1688AAE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字数：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主报告全文（含图表）应控制在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35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00字以内。</w:t>
      </w:r>
    </w:p>
    <w:p w14:paraId="1B8D624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真实性：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案例所述实践应发生于2023年1月1日之后，且已产生可验证的成效。</w:t>
      </w:r>
    </w:p>
    <w:p w14:paraId="02D06B2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保密性：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材料不得包含国家秘密、商业秘密及任何敏感信息，相关责任由申报单位承担。</w:t>
      </w:r>
    </w:p>
    <w:p w14:paraId="003802A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截止时间：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全套申报材料须于2026年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日前提交（电子版以邮件发出时间为准，纸质版以邮戳为准）。</w:t>
      </w:r>
    </w:p>
    <w:p w14:paraId="1833F8F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装订要求：</w:t>
      </w:r>
    </w:p>
    <w:p w14:paraId="67CB2AF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主报告与辅助证明材料合并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装订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。</w:t>
      </w:r>
    </w:p>
    <w:p w14:paraId="0D00C5A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·申报表单独打印，简单装订。</w:t>
      </w:r>
    </w:p>
    <w:p w14:paraId="3F9E9AC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、成果权益与使用说明</w:t>
      </w:r>
    </w:p>
    <w:p w14:paraId="50C18B7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申报即视为同意：入选案例的复制权、发行权、汇编权、信息网络传播权等知识产权，无偿授权予中国管理科学学会，用于本次活动的评审、宣传、成果汇编《中国式现代化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视野下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企业管理创新案例集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2026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》及后续非商业性知识推广。学会将对涉及商业机密的具体数据或细节予以保密处理。</w:t>
      </w:r>
    </w:p>
    <w:p w14:paraId="1EDC9C43">
      <w:pPr>
        <w:jc w:val="center"/>
        <w:rPr>
          <w:rFonts w:hint="default"/>
          <w:b/>
          <w:bCs/>
          <w:sz w:val="32"/>
          <w:szCs w:val="36"/>
          <w:lang w:val="en-US" w:eastAsia="zh-CN"/>
        </w:rPr>
      </w:pPr>
    </w:p>
    <w:p w14:paraId="74C0852C"/>
    <w:p w14:paraId="64FF269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E1E35"/>
    <w:rsid w:val="75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2026-03-05T05:47:00Z</dcterms:created>
  <dc:creator>Rocky</dc:creator>
  <cp:lastModifiedBy>Rocky</cp:lastModifiedBy>
  <dcterms:modified xsi:type="dcterms:W3CDTF">2026-03-05T05:48:57Z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93D5031A184E46868B776C146F92B3FB_11</vt:lpwstr>
  </property>
  <property fmtid="{D5CDD505-2E9C-101B-9397-08002B2CF9AE}" pid="4" name="KSOTemplateDocerSaveRecord">
    <vt:lpwstr>eyJoZGlkIjoiY2Q1MTU2ZTM4MjRjNTA5OTdhYjc5OTg1Y2Y5MzBiOGQiLCJ1c2VySWQiOiIyMDk5NTg5MTQifQ==</vt:lpwstr>
  </property>
</Properties>
</file>