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仿宋"/>
          <w:sz w:val="24"/>
          <w:szCs w:val="28"/>
        </w:rPr>
      </w:pPr>
      <w:r>
        <w:rPr>
          <w:rFonts w:hint="eastAsia" w:ascii="Times New Roman" w:hAnsi="Times New Roman" w:eastAsia="仿宋"/>
          <w:sz w:val="24"/>
          <w:szCs w:val="28"/>
        </w:rPr>
        <w:t>附件2：中国管理科学学会会员体系简介</w:t>
      </w:r>
    </w:p>
    <w:p>
      <w:pPr>
        <w:jc w:val="left"/>
        <w:rPr>
          <w:rFonts w:hint="eastAsia" w:ascii="Times New Roman" w:hAnsi="Times New Roman" w:eastAsia="仿宋"/>
          <w:sz w:val="24"/>
          <w:szCs w:val="28"/>
        </w:rPr>
      </w:pPr>
    </w:p>
    <w:p>
      <w:pPr>
        <w:jc w:val="left"/>
        <w:rPr>
          <w:rFonts w:hint="eastAsia" w:ascii="Times New Roman" w:hAnsi="Times New Roman" w:eastAsia="仿宋"/>
          <w:sz w:val="24"/>
          <w:szCs w:val="28"/>
        </w:rPr>
      </w:pPr>
    </w:p>
    <w:p>
      <w:pPr>
        <w:jc w:val="center"/>
        <w:rPr>
          <w:rFonts w:ascii="宋体" w:hAnsi="宋体"/>
          <w:b/>
          <w:bCs/>
          <w:sz w:val="32"/>
          <w:szCs w:val="32"/>
        </w:rPr>
      </w:pPr>
      <w:r>
        <w:rPr>
          <w:rFonts w:hint="eastAsia" w:ascii="宋体" w:hAnsi="宋体"/>
          <w:b/>
          <w:bCs/>
          <w:sz w:val="32"/>
          <w:szCs w:val="32"/>
        </w:rPr>
        <w:t>中国管理科学学会会员体系</w:t>
      </w:r>
      <w:bookmarkStart w:id="0" w:name="_GoBack"/>
      <w:bookmarkEnd w:id="0"/>
    </w:p>
    <w:p>
      <w:pPr>
        <w:jc w:val="center"/>
        <w:rPr>
          <w:rFonts w:hint="eastAsia" w:ascii="Times New Roman" w:hAnsi="Times New Roman" w:eastAsia="仿宋"/>
          <w:sz w:val="24"/>
          <w:szCs w:val="28"/>
        </w:rPr>
      </w:pPr>
      <w:r>
        <w:rPr>
          <w:rFonts w:ascii="Times New Roman" w:hAnsi="Times New Roman" w:eastAsia="仿宋"/>
          <w:sz w:val="24"/>
          <w:szCs w:val="28"/>
        </w:rPr>
        <w:t>（体育管理</w:t>
      </w:r>
      <w:r>
        <w:rPr>
          <w:rFonts w:hint="eastAsia" w:ascii="Times New Roman" w:hAnsi="Times New Roman" w:eastAsia="仿宋"/>
          <w:sz w:val="24"/>
          <w:szCs w:val="28"/>
        </w:rPr>
        <w:t>专业委员</w:t>
      </w:r>
      <w:r>
        <w:rPr>
          <w:rFonts w:ascii="Times New Roman" w:hAnsi="Times New Roman" w:eastAsia="仿宋"/>
          <w:sz w:val="24"/>
          <w:szCs w:val="28"/>
        </w:rPr>
        <w:t>会专属）</w:t>
      </w:r>
    </w:p>
    <w:p>
      <w:pPr>
        <w:spacing w:line="300" w:lineRule="auto"/>
        <w:ind w:firstLine="480" w:firstLineChars="200"/>
        <w:rPr>
          <w:rFonts w:ascii="宋体" w:hAnsi="宋体"/>
          <w:sz w:val="24"/>
          <w:szCs w:val="24"/>
        </w:rPr>
      </w:pPr>
    </w:p>
    <w:p>
      <w:pPr>
        <w:rPr>
          <w:rFonts w:ascii="宋体" w:hAnsi="宋体"/>
          <w:b/>
          <w:bCs/>
          <w:sz w:val="28"/>
          <w:szCs w:val="28"/>
        </w:rPr>
      </w:pPr>
      <w:r>
        <w:rPr>
          <w:rFonts w:hint="eastAsia" w:ascii="宋体" w:hAnsi="宋体"/>
          <w:b/>
          <w:bCs/>
          <w:sz w:val="28"/>
          <w:szCs w:val="28"/>
        </w:rPr>
        <w:t>一、学会简介</w:t>
      </w:r>
    </w:p>
    <w:p>
      <w:pPr>
        <w:spacing w:line="300" w:lineRule="auto"/>
        <w:ind w:firstLine="480" w:firstLineChars="200"/>
        <w:rPr>
          <w:rFonts w:ascii="宋体" w:hAnsi="宋体"/>
          <w:sz w:val="24"/>
          <w:szCs w:val="24"/>
        </w:rPr>
      </w:pPr>
      <w:r>
        <w:rPr>
          <w:rFonts w:hint="eastAsia" w:ascii="宋体" w:hAnsi="宋体"/>
          <w:sz w:val="24"/>
          <w:szCs w:val="24"/>
        </w:rPr>
        <w:t>中国管理科学学会(China Management Science Society)是国家一级学术团体，成立于1980年。现任会长：向锦武院士。</w:t>
      </w:r>
    </w:p>
    <w:p>
      <w:pPr>
        <w:spacing w:line="300" w:lineRule="auto"/>
        <w:ind w:firstLine="480" w:firstLineChars="200"/>
        <w:rPr>
          <w:rFonts w:ascii="宋体" w:hAnsi="宋体"/>
          <w:sz w:val="24"/>
          <w:szCs w:val="24"/>
        </w:rPr>
      </w:pPr>
      <w:r>
        <w:rPr>
          <w:rFonts w:hint="eastAsia" w:ascii="宋体" w:hAnsi="宋体"/>
          <w:sz w:val="24"/>
          <w:szCs w:val="24"/>
        </w:rPr>
        <w:t>学会主管单位为国家科学技术部，宋健、茅以升、卢嘉锡等领导人都曾先后担任学会名誉会长或会长。作为我国第一批成立的全国性、综合性管理科学社团组织，学会具有多学科、跨部门、跨行业，横向联系广泛的特点。学会在四十余年的发展中，历经八届理事会，日益成为我国乃至全球管理领域重要的社会组织和智库。</w:t>
      </w:r>
    </w:p>
    <w:p>
      <w:pPr>
        <w:spacing w:line="300" w:lineRule="auto"/>
        <w:ind w:firstLine="480" w:firstLineChars="200"/>
        <w:rPr>
          <w:rFonts w:ascii="宋体" w:hAnsi="宋体"/>
          <w:sz w:val="24"/>
          <w:szCs w:val="24"/>
        </w:rPr>
      </w:pPr>
      <w:r>
        <w:rPr>
          <w:rFonts w:hint="eastAsia" w:ascii="宋体" w:hAnsi="宋体"/>
          <w:sz w:val="24"/>
          <w:szCs w:val="24"/>
        </w:rPr>
        <w:t>学会坚持秉承“以管理科学服务社会”的宗旨，以推动中国管理科学研究和管理实践高质量发展为目标，通过理论与实践研究、教育与培训、出版与活动、评价与评议等，为政府决策、学术推进和企业发展提供全方位、多层次的高水平服务。</w:t>
      </w:r>
    </w:p>
    <w:p>
      <w:pPr>
        <w:spacing w:line="300" w:lineRule="auto"/>
        <w:ind w:firstLine="480" w:firstLineChars="200"/>
        <w:rPr>
          <w:rFonts w:ascii="宋体" w:hAnsi="宋体"/>
          <w:sz w:val="24"/>
          <w:szCs w:val="24"/>
        </w:rPr>
      </w:pPr>
      <w:r>
        <w:rPr>
          <w:rFonts w:hint="eastAsia" w:ascii="宋体" w:hAnsi="宋体"/>
          <w:sz w:val="24"/>
          <w:szCs w:val="24"/>
        </w:rPr>
        <w:t>学会根据不同时期我国经济社会发展中的管理科学问题组织开展管理科学学术研究和管理实践研究，编辑出版管理科学领域理论和运用书籍、刊物，系统推广和普及管理科学知识和中国管理优秀实践，开展管理科学咨询服务和教育培训和评价活动，在我国管理科学发展中发挥了积极作用。</w:t>
      </w:r>
    </w:p>
    <w:p>
      <w:pPr>
        <w:spacing w:line="300" w:lineRule="auto"/>
        <w:ind w:firstLine="480" w:firstLineChars="200"/>
        <w:rPr>
          <w:rFonts w:ascii="宋体" w:hAnsi="宋体"/>
          <w:sz w:val="24"/>
          <w:szCs w:val="24"/>
        </w:rPr>
      </w:pPr>
      <w:r>
        <w:rPr>
          <w:rFonts w:hint="eastAsia" w:ascii="宋体" w:hAnsi="宋体"/>
          <w:sz w:val="24"/>
          <w:szCs w:val="24"/>
        </w:rPr>
        <w:t>中国管理科学学会设立学术委员会，根据管理学科不同专业领域下设29个专业委员会，充分发挥专家群体及其优势资源，组织开展国内外学术交流，主办管理科学论坛、开展管理专业培训及评价等，致力于为我国社会和经济在转型、调整和创新时期管理发展做出贡献。</w:t>
      </w:r>
    </w:p>
    <w:p>
      <w:pPr>
        <w:rPr>
          <w:rFonts w:ascii="宋体" w:hAnsi="宋体"/>
          <w:b/>
          <w:bCs/>
          <w:sz w:val="28"/>
          <w:szCs w:val="28"/>
        </w:rPr>
      </w:pPr>
      <w:r>
        <w:rPr>
          <w:rFonts w:hint="eastAsia" w:ascii="宋体" w:hAnsi="宋体"/>
          <w:b/>
          <w:bCs/>
          <w:sz w:val="28"/>
          <w:szCs w:val="28"/>
        </w:rPr>
        <w:t>二、会员体系</w:t>
      </w:r>
    </w:p>
    <w:p>
      <w:pPr>
        <w:spacing w:line="300" w:lineRule="auto"/>
        <w:ind w:firstLine="480" w:firstLineChars="200"/>
        <w:rPr>
          <w:rFonts w:ascii="宋体" w:hAnsi="宋体"/>
          <w:sz w:val="24"/>
          <w:szCs w:val="24"/>
        </w:rPr>
      </w:pPr>
      <w:r>
        <w:rPr>
          <w:rFonts w:hint="eastAsia" w:ascii="宋体" w:hAnsi="宋体"/>
          <w:sz w:val="24"/>
          <w:szCs w:val="24"/>
        </w:rPr>
        <w:t>学会会员分设个人会员和单位会员。个人会员分为会员、高级会员；单位会员分为普通单位会员、理事单位会员、常务理事单位会员。</w:t>
      </w:r>
    </w:p>
    <w:p>
      <w:pPr>
        <w:spacing w:line="300" w:lineRule="auto"/>
        <w:ind w:firstLine="480" w:firstLineChars="200"/>
        <w:rPr>
          <w:rFonts w:ascii="宋体" w:hAnsi="宋体"/>
          <w:sz w:val="24"/>
          <w:szCs w:val="24"/>
        </w:rPr>
      </w:pPr>
      <w:r>
        <w:rPr>
          <w:rFonts w:hint="eastAsia" w:ascii="宋体" w:hAnsi="宋体"/>
          <w:sz w:val="24"/>
          <w:szCs w:val="24"/>
        </w:rPr>
        <w:t>学会拥有包括国内双一流大学、研究院所、事业单位以及大型国央企、世界500强企业、专精特新企业等在内的百余家单位会员；全国范围内具有高学位、高级职称并取得高水平创新性成果、较高影响力的学术专家，和具有丰富实践经验，较强市场开拓和经营管理能力的企业领袖在内的逾万名个人会员。</w:t>
      </w:r>
    </w:p>
    <w:p>
      <w:pPr>
        <w:spacing w:line="300" w:lineRule="auto"/>
        <w:ind w:firstLine="480" w:firstLineChars="200"/>
        <w:rPr>
          <w:rFonts w:ascii="宋体" w:hAnsi="宋体"/>
          <w:sz w:val="24"/>
          <w:szCs w:val="24"/>
        </w:rPr>
      </w:pPr>
      <w:r>
        <w:rPr>
          <w:rFonts w:hint="eastAsia" w:ascii="宋体" w:hAnsi="宋体"/>
          <w:sz w:val="24"/>
          <w:szCs w:val="24"/>
        </w:rPr>
        <w:t>国内从事管理科学研究、实践工作的专家、学者及相关工作者可申请加入个人会员；高等学校、科研院所及相关企业可申请成为单位会员。</w:t>
      </w:r>
    </w:p>
    <w:p>
      <w:pPr>
        <w:rPr>
          <w:rFonts w:ascii="宋体" w:hAnsi="宋体"/>
          <w:b/>
          <w:bCs/>
          <w:sz w:val="28"/>
          <w:szCs w:val="28"/>
        </w:rPr>
      </w:pPr>
      <w:r>
        <w:rPr>
          <w:rFonts w:hint="eastAsia" w:ascii="宋体" w:hAnsi="宋体"/>
          <w:b/>
          <w:bCs/>
          <w:sz w:val="28"/>
          <w:szCs w:val="28"/>
        </w:rPr>
        <w:t>三、会员权益</w:t>
      </w:r>
    </w:p>
    <w:p>
      <w:pPr>
        <w:spacing w:line="300" w:lineRule="auto"/>
        <w:ind w:firstLine="480" w:firstLineChars="200"/>
        <w:rPr>
          <w:rFonts w:hint="eastAsia" w:ascii="宋体" w:hAnsi="宋体"/>
          <w:sz w:val="24"/>
          <w:szCs w:val="24"/>
        </w:rPr>
      </w:pPr>
      <w:r>
        <w:rPr>
          <w:rFonts w:hint="eastAsia" w:ascii="宋体" w:hAnsi="宋体"/>
          <w:sz w:val="24"/>
          <w:szCs w:val="24"/>
        </w:rPr>
        <w:t>会员均可申请加入学会的专业委员会，与该领域学术界、产业界领军人物建立密切联系，优先获得学会提供的跨学科、跨领域、跨专业的服务信息；免费或以专享价格参加高端论坛、公益讲座等学会组织的专属品牌活动；免费定期获得学会智库产品；优先在《中国管理通讯》《季度简报》等学会旗舰出版物上发表文章，分享见解；优先成为《管理》集刊、《中国管理发展报告》等学会出版物的编委会成员；以最优惠政策享有团体标准、科技成果评价项目的申报与定制化服务；优先享有专属定制服务及定期定向咨询……</w:t>
      </w:r>
    </w:p>
    <w:p>
      <w:pPr>
        <w:spacing w:line="300" w:lineRule="auto"/>
        <w:ind w:firstLine="480" w:firstLineChars="200"/>
        <w:rPr>
          <w:rFonts w:ascii="宋体" w:hAnsi="宋体"/>
          <w:sz w:val="24"/>
          <w:szCs w:val="24"/>
        </w:rPr>
      </w:pPr>
      <w:r>
        <w:rPr>
          <w:rFonts w:hint="eastAsia" w:ascii="宋体" w:hAnsi="宋体"/>
          <w:sz w:val="24"/>
          <w:szCs w:val="24"/>
        </w:rPr>
        <w:t>获得体育管理专业委员会推荐并成功申请成为中国管理科学学会会员的，（1）有机会成为《中国体育发展报告》等体育系列蓝皮书的优先级读者、撰稿人或编委会成员，（2）有机会参与承办或协办部分体育管理专委会组织的大中型线上或线下学术活动，（3）有机会参与体育管理专委会组织的联合攻关课题项目，（4）有机会参与部分学术研究成果推荐发表出版，等等。</w:t>
      </w:r>
    </w:p>
    <w:p>
      <w:pPr>
        <w:rPr>
          <w:rStyle w:val="5"/>
          <w:rFonts w:ascii="宋体" w:hAnsi="宋体"/>
          <w:b w:val="0"/>
          <w:bCs w:val="0"/>
          <w:sz w:val="28"/>
          <w:szCs w:val="28"/>
        </w:rPr>
      </w:pPr>
      <w:r>
        <w:rPr>
          <w:rFonts w:ascii="宋体" w:hAnsi="宋体"/>
          <w:b/>
          <w:bCs/>
          <w:sz w:val="28"/>
          <w:szCs w:val="28"/>
        </w:rPr>
        <w:t>四、</w:t>
      </w:r>
      <w:r>
        <w:rPr>
          <w:rFonts w:hint="eastAsia" w:ascii="宋体" w:hAnsi="宋体"/>
          <w:b/>
          <w:bCs/>
          <w:sz w:val="28"/>
          <w:szCs w:val="28"/>
        </w:rPr>
        <w:t>入会流程</w:t>
      </w:r>
    </w:p>
    <w:p>
      <w:pPr>
        <w:spacing w:line="300" w:lineRule="auto"/>
        <w:ind w:firstLine="482" w:firstLineChars="200"/>
        <w:rPr>
          <w:rFonts w:ascii="宋体" w:hAnsi="宋体"/>
          <w:b/>
          <w:bCs/>
          <w:sz w:val="24"/>
          <w:szCs w:val="24"/>
        </w:rPr>
      </w:pPr>
      <w:r>
        <w:rPr>
          <w:rFonts w:hint="eastAsia" w:ascii="宋体" w:hAnsi="宋体"/>
          <w:b/>
          <w:bCs/>
          <w:sz w:val="24"/>
          <w:szCs w:val="24"/>
        </w:rPr>
        <w:t>1．登录系统</w:t>
      </w:r>
    </w:p>
    <w:p>
      <w:pPr>
        <w:spacing w:line="300" w:lineRule="auto"/>
        <w:ind w:firstLine="480" w:firstLineChars="200"/>
        <w:rPr>
          <w:rFonts w:ascii="宋体" w:hAnsi="宋体"/>
          <w:sz w:val="24"/>
          <w:szCs w:val="24"/>
        </w:rPr>
      </w:pPr>
      <w:r>
        <w:rPr>
          <w:rFonts w:hint="eastAsia" w:ascii="宋体" w:hAnsi="宋体"/>
          <w:bCs/>
          <w:sz w:val="24"/>
          <w:szCs w:val="24"/>
        </w:rPr>
        <w:t>登录网址</w:t>
      </w:r>
      <w:r>
        <w:rPr>
          <w:rFonts w:ascii="Times New Roman" w:hAnsi="Times New Roman"/>
          <w:bCs/>
          <w:sz w:val="24"/>
          <w:szCs w:val="24"/>
        </w:rPr>
        <w:fldChar w:fldCharType="begin"/>
      </w:r>
      <w:r>
        <w:rPr>
          <w:rFonts w:ascii="Times New Roman" w:hAnsi="Times New Roman"/>
          <w:bCs/>
          <w:sz w:val="24"/>
          <w:szCs w:val="24"/>
        </w:rPr>
        <w:instrText xml:space="preserve"> HYPERLINK "https://member.mss.org.cn/register.php" </w:instrText>
      </w:r>
      <w:r>
        <w:rPr>
          <w:rFonts w:ascii="Times New Roman" w:hAnsi="Times New Roman"/>
          <w:bCs/>
          <w:sz w:val="24"/>
          <w:szCs w:val="24"/>
        </w:rPr>
        <w:fldChar w:fldCharType="separate"/>
      </w:r>
      <w:r>
        <w:rPr>
          <w:rStyle w:val="6"/>
          <w:rFonts w:ascii="Times New Roman" w:hAnsi="Times New Roman"/>
          <w:bCs/>
          <w:sz w:val="24"/>
          <w:szCs w:val="24"/>
        </w:rPr>
        <w:t>https://member.mss.org.cn/register.php</w:t>
      </w:r>
      <w:r>
        <w:rPr>
          <w:rFonts w:ascii="Times New Roman" w:hAnsi="Times New Roman"/>
          <w:bCs/>
          <w:sz w:val="24"/>
          <w:szCs w:val="24"/>
        </w:rPr>
        <w:fldChar w:fldCharType="end"/>
      </w:r>
      <w:r>
        <w:rPr>
          <w:rFonts w:ascii="Times New Roman" w:hAnsi="Times New Roman"/>
          <w:bCs/>
          <w:sz w:val="24"/>
          <w:szCs w:val="24"/>
        </w:rPr>
        <w:t xml:space="preserve"> </w:t>
      </w:r>
      <w:r>
        <w:rPr>
          <w:rFonts w:hint="eastAsia" w:ascii="宋体" w:hAnsi="宋体"/>
          <w:bCs/>
          <w:sz w:val="24"/>
          <w:szCs w:val="24"/>
        </w:rPr>
        <w:t>，</w:t>
      </w:r>
      <w:r>
        <w:rPr>
          <w:rFonts w:hint="eastAsia" w:ascii="宋体" w:hAnsi="宋体"/>
          <w:sz w:val="24"/>
          <w:szCs w:val="24"/>
        </w:rPr>
        <w:t>或扫描二维码：</w:t>
      </w:r>
    </w:p>
    <w:p>
      <w:pPr>
        <w:pStyle w:val="2"/>
        <w:shd w:val="clear" w:color="auto" w:fill="FFFFFF"/>
        <w:spacing w:before="0" w:beforeAutospacing="0" w:after="0" w:afterAutospacing="0"/>
        <w:jc w:val="center"/>
        <w:rPr>
          <w:rStyle w:val="5"/>
          <w:color w:val="222222"/>
          <w:spacing w:val="30"/>
          <w:sz w:val="28"/>
          <w:szCs w:val="28"/>
        </w:rPr>
      </w:pPr>
      <w:r>
        <w:rPr>
          <w:rStyle w:val="5"/>
          <w:bCs/>
          <w:color w:val="222222"/>
          <w:spacing w:val="30"/>
          <w:sz w:val="28"/>
          <w:szCs w:val="28"/>
        </w:rPr>
        <w:drawing>
          <wp:inline distT="0" distB="0" distL="114300" distR="114300">
            <wp:extent cx="996315" cy="996315"/>
            <wp:effectExtent l="0" t="0" r="13335" b="13335"/>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pic:cNvPicPr>
                  </pic:nvPicPr>
                  <pic:blipFill>
                    <a:blip r:embed="rId4"/>
                    <a:stretch>
                      <a:fillRect/>
                    </a:stretch>
                  </pic:blipFill>
                  <pic:spPr>
                    <a:xfrm>
                      <a:off x="0" y="0"/>
                      <a:ext cx="996315" cy="996315"/>
                    </a:xfrm>
                    <a:prstGeom prst="rect">
                      <a:avLst/>
                    </a:prstGeom>
                    <a:noFill/>
                    <a:ln>
                      <a:noFill/>
                    </a:ln>
                  </pic:spPr>
                </pic:pic>
              </a:graphicData>
            </a:graphic>
          </wp:inline>
        </w:drawing>
      </w:r>
    </w:p>
    <w:p>
      <w:pPr>
        <w:spacing w:line="300" w:lineRule="auto"/>
        <w:ind w:firstLine="482" w:firstLineChars="200"/>
        <w:jc w:val="center"/>
        <w:rPr>
          <w:rFonts w:ascii="宋体" w:hAnsi="宋体"/>
          <w:b/>
          <w:bCs/>
          <w:sz w:val="24"/>
          <w:szCs w:val="24"/>
        </w:rPr>
      </w:pPr>
      <w:r>
        <w:rPr>
          <w:rFonts w:hint="eastAsia" w:ascii="宋体" w:hAnsi="宋体"/>
          <w:b/>
          <w:bCs/>
          <w:sz w:val="24"/>
          <w:szCs w:val="24"/>
        </w:rPr>
        <w:t>（网页端访问）</w:t>
      </w:r>
    </w:p>
    <w:p>
      <w:pPr>
        <w:spacing w:line="300" w:lineRule="auto"/>
        <w:ind w:firstLine="480" w:firstLineChars="200"/>
        <w:rPr>
          <w:rFonts w:ascii="宋体" w:hAnsi="宋体"/>
          <w:sz w:val="24"/>
          <w:szCs w:val="24"/>
        </w:rPr>
      </w:pPr>
      <w:r>
        <w:rPr>
          <w:rFonts w:hint="eastAsia" w:ascii="宋体" w:hAnsi="宋体"/>
          <w:sz w:val="24"/>
          <w:szCs w:val="24"/>
        </w:rPr>
        <w:t>进入页面（如下图）：</w:t>
      </w:r>
    </w:p>
    <w:p>
      <w:pPr>
        <w:jc w:val="center"/>
        <w:rPr>
          <w:rFonts w:hint="eastAsia" w:ascii="宋体" w:hAnsi="宋体"/>
          <w:sz w:val="28"/>
          <w:szCs w:val="28"/>
        </w:rPr>
      </w:pPr>
      <w:r>
        <w:rPr>
          <w:rFonts w:ascii="宋体" w:hAnsi="宋体"/>
          <w:sz w:val="28"/>
          <w:szCs w:val="28"/>
        </w:rPr>
        <w:drawing>
          <wp:inline distT="0" distB="0" distL="114300" distR="114300">
            <wp:extent cx="1016000" cy="1264285"/>
            <wp:effectExtent l="0" t="0" r="12700" b="12065"/>
            <wp:docPr id="7"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图形用户界面, 应用程序&#10;&#10;描述已自动生成"/>
                    <pic:cNvPicPr>
                      <a:picLocks noChangeAspect="1"/>
                    </pic:cNvPicPr>
                  </pic:nvPicPr>
                  <pic:blipFill>
                    <a:blip r:embed="rId5"/>
                    <a:stretch>
                      <a:fillRect/>
                    </a:stretch>
                  </pic:blipFill>
                  <pic:spPr>
                    <a:xfrm>
                      <a:off x="0" y="0"/>
                      <a:ext cx="1016000" cy="1264285"/>
                    </a:xfrm>
                    <a:prstGeom prst="rect">
                      <a:avLst/>
                    </a:prstGeom>
                    <a:noFill/>
                    <a:ln>
                      <a:noFill/>
                    </a:ln>
                  </pic:spPr>
                </pic:pic>
              </a:graphicData>
            </a:graphic>
          </wp:inline>
        </w:drawing>
      </w:r>
    </w:p>
    <w:p>
      <w:pPr>
        <w:jc w:val="center"/>
        <w:rPr>
          <w:rFonts w:ascii="宋体" w:hAnsi="宋体"/>
          <w:sz w:val="28"/>
          <w:szCs w:val="28"/>
        </w:rPr>
      </w:pPr>
    </w:p>
    <w:p>
      <w:pPr>
        <w:pStyle w:val="2"/>
        <w:shd w:val="clear" w:color="auto" w:fill="FFFFFF"/>
        <w:spacing w:before="0" w:beforeAutospacing="0" w:after="0" w:afterAutospacing="0"/>
        <w:jc w:val="center"/>
        <w:rPr>
          <w:color w:val="222222"/>
          <w:spacing w:val="30"/>
          <w:sz w:val="28"/>
          <w:szCs w:val="28"/>
        </w:rPr>
      </w:pPr>
      <w:r>
        <w:rPr>
          <w:color w:val="222222"/>
          <w:spacing w:val="30"/>
          <w:sz w:val="28"/>
          <w:szCs w:val="28"/>
        </w:rPr>
        <w:drawing>
          <wp:inline distT="0" distB="0" distL="114300" distR="114300">
            <wp:extent cx="997585" cy="997585"/>
            <wp:effectExtent l="0" t="0" r="12065" b="12065"/>
            <wp:docPr id="4"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R 代码&#10;&#10;描述已自动生成"/>
                    <pic:cNvPicPr>
                      <a:picLocks noChangeAspect="1"/>
                    </pic:cNvPicPr>
                  </pic:nvPicPr>
                  <pic:blipFill>
                    <a:blip r:embed="rId6"/>
                    <a:stretch>
                      <a:fillRect/>
                    </a:stretch>
                  </pic:blipFill>
                  <pic:spPr>
                    <a:xfrm>
                      <a:off x="0" y="0"/>
                      <a:ext cx="997585" cy="997585"/>
                    </a:xfrm>
                    <a:prstGeom prst="rect">
                      <a:avLst/>
                    </a:prstGeom>
                    <a:noFill/>
                    <a:ln>
                      <a:noFill/>
                    </a:ln>
                  </pic:spPr>
                </pic:pic>
              </a:graphicData>
            </a:graphic>
          </wp:inline>
        </w:drawing>
      </w:r>
    </w:p>
    <w:p>
      <w:pPr>
        <w:spacing w:line="300" w:lineRule="auto"/>
        <w:ind w:firstLine="482" w:firstLineChars="200"/>
        <w:jc w:val="center"/>
        <w:rPr>
          <w:rFonts w:ascii="宋体" w:hAnsi="宋体"/>
          <w:b/>
          <w:bCs/>
          <w:sz w:val="24"/>
          <w:szCs w:val="24"/>
        </w:rPr>
      </w:pPr>
      <w:r>
        <w:rPr>
          <w:rFonts w:hint="eastAsia" w:ascii="宋体" w:hAnsi="宋体"/>
          <w:b/>
          <w:bCs/>
          <w:sz w:val="24"/>
          <w:szCs w:val="24"/>
        </w:rPr>
        <w:t>（手机端访问）</w:t>
      </w:r>
    </w:p>
    <w:p>
      <w:pPr>
        <w:spacing w:line="300" w:lineRule="auto"/>
        <w:ind w:firstLine="480" w:firstLineChars="200"/>
        <w:rPr>
          <w:rFonts w:ascii="宋体" w:hAnsi="宋体"/>
          <w:sz w:val="24"/>
          <w:szCs w:val="24"/>
        </w:rPr>
      </w:pPr>
      <w:r>
        <w:rPr>
          <w:rFonts w:hint="eastAsia" w:ascii="宋体" w:hAnsi="宋体"/>
          <w:sz w:val="24"/>
          <w:szCs w:val="24"/>
        </w:rPr>
        <w:t>进入页面（如下图）：</w:t>
      </w:r>
    </w:p>
    <w:p>
      <w:pPr>
        <w:jc w:val="center"/>
        <w:rPr>
          <w:rFonts w:ascii="宋体" w:hAnsi="宋体"/>
          <w:sz w:val="28"/>
          <w:szCs w:val="28"/>
        </w:rPr>
      </w:pPr>
      <w:r>
        <w:rPr>
          <w:rFonts w:ascii="宋体" w:hAnsi="宋体"/>
          <w:sz w:val="28"/>
          <w:szCs w:val="28"/>
        </w:rPr>
        <w:drawing>
          <wp:inline distT="0" distB="0" distL="114300" distR="114300">
            <wp:extent cx="1047750" cy="1215390"/>
            <wp:effectExtent l="0" t="0" r="0" b="3810"/>
            <wp:docPr id="2" name="图片 4"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图形用户界面, 文本, 应用程序&#10;&#10;描述已自动生成"/>
                    <pic:cNvPicPr>
                      <a:picLocks noChangeAspect="1"/>
                    </pic:cNvPicPr>
                  </pic:nvPicPr>
                  <pic:blipFill>
                    <a:blip r:embed="rId7"/>
                    <a:stretch>
                      <a:fillRect/>
                    </a:stretch>
                  </pic:blipFill>
                  <pic:spPr>
                    <a:xfrm>
                      <a:off x="0" y="0"/>
                      <a:ext cx="1047750" cy="1215390"/>
                    </a:xfrm>
                    <a:prstGeom prst="rect">
                      <a:avLst/>
                    </a:prstGeom>
                    <a:noFill/>
                    <a:ln>
                      <a:noFill/>
                    </a:ln>
                  </pic:spPr>
                </pic:pic>
              </a:graphicData>
            </a:graphic>
          </wp:inline>
        </w:drawing>
      </w:r>
    </w:p>
    <w:p>
      <w:pPr>
        <w:spacing w:line="300" w:lineRule="auto"/>
        <w:ind w:firstLine="482" w:firstLineChars="200"/>
        <w:rPr>
          <w:rFonts w:ascii="宋体" w:hAnsi="宋体"/>
          <w:b/>
          <w:bCs/>
          <w:sz w:val="24"/>
          <w:szCs w:val="24"/>
        </w:rPr>
      </w:pPr>
      <w:r>
        <w:rPr>
          <w:rFonts w:hint="eastAsia" w:ascii="宋体" w:hAnsi="宋体"/>
          <w:b/>
          <w:bCs/>
          <w:sz w:val="24"/>
          <w:szCs w:val="24"/>
        </w:rPr>
        <w:t>2</w:t>
      </w:r>
      <w:r>
        <w:rPr>
          <w:rFonts w:ascii="宋体" w:hAnsi="宋体"/>
          <w:b/>
          <w:bCs/>
          <w:sz w:val="24"/>
          <w:szCs w:val="24"/>
        </w:rPr>
        <w:t xml:space="preserve">. </w:t>
      </w:r>
      <w:r>
        <w:rPr>
          <w:rFonts w:hint="eastAsia" w:ascii="宋体" w:hAnsi="宋体"/>
          <w:b/>
          <w:bCs/>
          <w:sz w:val="24"/>
          <w:szCs w:val="24"/>
        </w:rPr>
        <w:t>注册</w:t>
      </w:r>
    </w:p>
    <w:p>
      <w:pPr>
        <w:spacing w:line="300" w:lineRule="auto"/>
        <w:ind w:firstLine="480" w:firstLineChars="200"/>
        <w:rPr>
          <w:rFonts w:ascii="宋体" w:hAnsi="宋体"/>
          <w:sz w:val="24"/>
          <w:szCs w:val="24"/>
        </w:rPr>
      </w:pPr>
      <w:r>
        <w:rPr>
          <w:rFonts w:hint="eastAsia" w:ascii="宋体" w:hAnsi="宋体"/>
          <w:sz w:val="24"/>
          <w:szCs w:val="24"/>
        </w:rPr>
        <w:t>输入手机号，获取验证码，编写密码后进入会员系统（所有会员登录系统后，可再次修改登录密码，及时更新个人信息，以便我们为您提供更好的服务）。</w:t>
      </w:r>
    </w:p>
    <w:p>
      <w:pPr>
        <w:spacing w:line="300" w:lineRule="auto"/>
        <w:ind w:firstLine="482" w:firstLineChars="200"/>
        <w:rPr>
          <w:rFonts w:ascii="宋体" w:hAnsi="宋体"/>
          <w:b/>
          <w:bCs/>
          <w:sz w:val="24"/>
          <w:szCs w:val="24"/>
        </w:rPr>
      </w:pP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会员类别申报</w:t>
      </w:r>
    </w:p>
    <w:p>
      <w:pPr>
        <w:spacing w:line="300" w:lineRule="auto"/>
        <w:ind w:firstLine="480" w:firstLineChars="200"/>
        <w:rPr>
          <w:rFonts w:ascii="宋体" w:hAnsi="宋体"/>
          <w:sz w:val="24"/>
          <w:szCs w:val="24"/>
        </w:rPr>
      </w:pPr>
      <w:r>
        <w:rPr>
          <w:rFonts w:hint="eastAsia" w:ascii="宋体" w:hAnsi="宋体"/>
          <w:sz w:val="24"/>
          <w:szCs w:val="24"/>
        </w:rPr>
        <w:t>进入会员系统后，点击“会员类别申报”（单位会员/个人会员）进行相应信息填报。</w:t>
      </w:r>
    </w:p>
    <w:p>
      <w:pPr>
        <w:pStyle w:val="2"/>
        <w:shd w:val="clear" w:color="auto" w:fill="FFFFFF"/>
        <w:spacing w:before="0" w:beforeAutospacing="0" w:after="0" w:afterAutospacing="0"/>
        <w:jc w:val="center"/>
        <w:rPr>
          <w:color w:val="222222"/>
          <w:spacing w:val="30"/>
          <w:sz w:val="28"/>
          <w:szCs w:val="28"/>
        </w:rPr>
      </w:pPr>
      <w:r>
        <w:rPr>
          <w:color w:val="222222"/>
          <w:spacing w:val="30"/>
          <w:sz w:val="28"/>
          <w:szCs w:val="28"/>
        </w:rPr>
        <w:drawing>
          <wp:inline distT="0" distB="0" distL="114300" distR="114300">
            <wp:extent cx="3125470" cy="1466850"/>
            <wp:effectExtent l="0" t="0" r="17780" b="0"/>
            <wp:docPr id="3" name="图片 5"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图形用户界面&#10;&#10;描述已自动生成"/>
                    <pic:cNvPicPr>
                      <a:picLocks noChangeAspect="1"/>
                    </pic:cNvPicPr>
                  </pic:nvPicPr>
                  <pic:blipFill>
                    <a:blip r:embed="rId8"/>
                    <a:stretch>
                      <a:fillRect/>
                    </a:stretch>
                  </pic:blipFill>
                  <pic:spPr>
                    <a:xfrm>
                      <a:off x="0" y="0"/>
                      <a:ext cx="3125470" cy="1466850"/>
                    </a:xfrm>
                    <a:prstGeom prst="rect">
                      <a:avLst/>
                    </a:prstGeom>
                    <a:noFill/>
                    <a:ln>
                      <a:noFill/>
                    </a:ln>
                  </pic:spPr>
                </pic:pic>
              </a:graphicData>
            </a:graphic>
          </wp:inline>
        </w:drawing>
      </w:r>
    </w:p>
    <w:p>
      <w:pPr>
        <w:spacing w:line="300" w:lineRule="auto"/>
        <w:ind w:firstLine="480" w:firstLineChars="200"/>
        <w:rPr>
          <w:rFonts w:ascii="宋体" w:hAnsi="宋体"/>
          <w:sz w:val="24"/>
          <w:szCs w:val="24"/>
        </w:rPr>
      </w:pPr>
      <w:r>
        <w:rPr>
          <w:rFonts w:hint="eastAsia" w:ascii="宋体" w:hAnsi="宋体"/>
          <w:sz w:val="24"/>
          <w:szCs w:val="24"/>
        </w:rPr>
        <w:t>选择单位会员后进入页面↓</w:t>
      </w:r>
    </w:p>
    <w:p>
      <w:pPr>
        <w:pStyle w:val="2"/>
        <w:shd w:val="clear" w:color="auto" w:fill="FFFFFF"/>
        <w:spacing w:before="0" w:beforeAutospacing="0" w:after="0" w:afterAutospacing="0"/>
        <w:jc w:val="center"/>
        <w:rPr>
          <w:color w:val="222222"/>
          <w:spacing w:val="30"/>
          <w:sz w:val="28"/>
          <w:szCs w:val="28"/>
        </w:rPr>
      </w:pPr>
      <w:r>
        <w:rPr>
          <w:color w:val="222222"/>
          <w:spacing w:val="30"/>
          <w:sz w:val="28"/>
          <w:szCs w:val="28"/>
        </w:rPr>
        <w:drawing>
          <wp:inline distT="0" distB="0" distL="114300" distR="114300">
            <wp:extent cx="3117215" cy="1463675"/>
            <wp:effectExtent l="0" t="0" r="6985" b="3175"/>
            <wp:docPr id="8" name="图片 6"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形用户界面, 文本, 应用程序&#10;&#10;描述已自动生成"/>
                    <pic:cNvPicPr>
                      <a:picLocks noChangeAspect="1"/>
                    </pic:cNvPicPr>
                  </pic:nvPicPr>
                  <pic:blipFill>
                    <a:blip r:embed="rId9"/>
                    <a:stretch>
                      <a:fillRect/>
                    </a:stretch>
                  </pic:blipFill>
                  <pic:spPr>
                    <a:xfrm>
                      <a:off x="0" y="0"/>
                      <a:ext cx="3117215" cy="1463675"/>
                    </a:xfrm>
                    <a:prstGeom prst="rect">
                      <a:avLst/>
                    </a:prstGeom>
                    <a:noFill/>
                    <a:ln>
                      <a:noFill/>
                    </a:ln>
                  </pic:spPr>
                </pic:pic>
              </a:graphicData>
            </a:graphic>
          </wp:inline>
        </w:drawing>
      </w:r>
    </w:p>
    <w:p>
      <w:pPr>
        <w:spacing w:line="300" w:lineRule="auto"/>
        <w:ind w:firstLine="480" w:firstLineChars="200"/>
        <w:rPr>
          <w:rFonts w:ascii="宋体" w:hAnsi="宋体"/>
          <w:sz w:val="24"/>
          <w:szCs w:val="24"/>
        </w:rPr>
      </w:pPr>
      <w:r>
        <w:rPr>
          <w:rFonts w:hint="eastAsia" w:ascii="宋体" w:hAnsi="宋体"/>
          <w:sz w:val="24"/>
          <w:szCs w:val="24"/>
        </w:rPr>
        <w:t>选择个人会员后进入页面↓</w:t>
      </w:r>
    </w:p>
    <w:p>
      <w:pPr>
        <w:pStyle w:val="2"/>
        <w:shd w:val="clear" w:color="auto" w:fill="FFFFFF"/>
        <w:spacing w:before="0" w:beforeAutospacing="0" w:after="0" w:afterAutospacing="0"/>
        <w:jc w:val="center"/>
        <w:rPr>
          <w:color w:val="222222"/>
          <w:spacing w:val="30"/>
          <w:sz w:val="28"/>
          <w:szCs w:val="28"/>
        </w:rPr>
      </w:pPr>
      <w:r>
        <w:rPr>
          <w:color w:val="222222"/>
          <w:spacing w:val="30"/>
          <w:sz w:val="28"/>
          <w:szCs w:val="28"/>
        </w:rPr>
        <w:drawing>
          <wp:inline distT="0" distB="0" distL="114300" distR="114300">
            <wp:extent cx="3427730" cy="1480820"/>
            <wp:effectExtent l="0" t="0" r="1270" b="5080"/>
            <wp:docPr id="5" name="图片 7"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图形用户界面, 文本, 应用程序, 电子邮件&#10;&#10;描述已自动生成"/>
                    <pic:cNvPicPr>
                      <a:picLocks noChangeAspect="1"/>
                    </pic:cNvPicPr>
                  </pic:nvPicPr>
                  <pic:blipFill>
                    <a:blip r:embed="rId10"/>
                    <a:stretch>
                      <a:fillRect/>
                    </a:stretch>
                  </pic:blipFill>
                  <pic:spPr>
                    <a:xfrm>
                      <a:off x="0" y="0"/>
                      <a:ext cx="3427730" cy="1480820"/>
                    </a:xfrm>
                    <a:prstGeom prst="rect">
                      <a:avLst/>
                    </a:prstGeom>
                    <a:noFill/>
                    <a:ln>
                      <a:noFill/>
                    </a:ln>
                  </pic:spPr>
                </pic:pic>
              </a:graphicData>
            </a:graphic>
          </wp:inline>
        </w:drawing>
      </w:r>
    </w:p>
    <w:p>
      <w:pPr>
        <w:spacing w:line="300" w:lineRule="auto"/>
        <w:ind w:firstLine="480" w:firstLineChars="200"/>
        <w:rPr>
          <w:rFonts w:ascii="宋体" w:hAnsi="宋体"/>
          <w:sz w:val="24"/>
          <w:szCs w:val="24"/>
        </w:rPr>
      </w:pPr>
      <w:r>
        <w:rPr>
          <w:rFonts w:hint="eastAsia" w:ascii="宋体" w:hAnsi="宋体"/>
          <w:sz w:val="24"/>
          <w:szCs w:val="24"/>
        </w:rPr>
        <w:t>根据会员类别进行选择，完善资料并点击提交。</w:t>
      </w:r>
    </w:p>
    <w:p>
      <w:pPr>
        <w:spacing w:line="300" w:lineRule="auto"/>
        <w:ind w:firstLine="482" w:firstLineChars="200"/>
        <w:rPr>
          <w:rFonts w:ascii="宋体" w:hAnsi="宋体"/>
          <w:b/>
          <w:bCs/>
          <w:sz w:val="24"/>
          <w:szCs w:val="24"/>
        </w:rPr>
      </w:pPr>
      <w:r>
        <w:rPr>
          <w:rFonts w:hint="eastAsia" w:ascii="宋体" w:hAnsi="宋体"/>
          <w:b/>
          <w:bCs/>
          <w:sz w:val="24"/>
          <w:szCs w:val="24"/>
        </w:rPr>
        <w:t>4</w:t>
      </w:r>
      <w:r>
        <w:rPr>
          <w:rFonts w:ascii="宋体" w:hAnsi="宋体"/>
          <w:b/>
          <w:bCs/>
          <w:sz w:val="24"/>
          <w:szCs w:val="24"/>
        </w:rPr>
        <w:t xml:space="preserve">. </w:t>
      </w:r>
      <w:r>
        <w:rPr>
          <w:rFonts w:hint="eastAsia" w:ascii="宋体" w:hAnsi="宋体"/>
          <w:b/>
          <w:bCs/>
          <w:sz w:val="24"/>
          <w:szCs w:val="24"/>
        </w:rPr>
        <w:t>缴费</w:t>
      </w:r>
    </w:p>
    <w:p>
      <w:pPr>
        <w:spacing w:line="300" w:lineRule="auto"/>
        <w:ind w:firstLine="480" w:firstLineChars="200"/>
        <w:rPr>
          <w:rFonts w:ascii="宋体" w:hAnsi="宋体"/>
          <w:sz w:val="24"/>
          <w:szCs w:val="24"/>
        </w:rPr>
      </w:pPr>
      <w:r>
        <w:rPr>
          <w:rFonts w:hint="eastAsia" w:ascii="宋体" w:hAnsi="宋体"/>
          <w:sz w:val="24"/>
          <w:szCs w:val="24"/>
        </w:rPr>
        <w:t>申请提交后，三日内会员部进行审核（个人普通会员申请提交后无需审核直接进入缴费环节），审核通过后以短信、邮件形式通知申请者审核通过（亦可在“会员状态查询”中查看审核情况）并发送缴费通知，申请者进行缴费并注明发票信息。</w:t>
      </w:r>
    </w:p>
    <w:p>
      <w:pPr>
        <w:jc w:val="center"/>
        <w:rPr>
          <w:rFonts w:ascii="宋体" w:hAnsi="宋体"/>
          <w:sz w:val="28"/>
          <w:szCs w:val="28"/>
        </w:rPr>
      </w:pPr>
      <w:r>
        <w:rPr>
          <w:rFonts w:ascii="宋体" w:hAnsi="宋体"/>
          <w:sz w:val="28"/>
          <w:szCs w:val="28"/>
        </w:rPr>
        <w:drawing>
          <wp:inline distT="0" distB="0" distL="114300" distR="114300">
            <wp:extent cx="1345565" cy="1283970"/>
            <wp:effectExtent l="0" t="0" r="6985" b="11430"/>
            <wp:docPr id="6" name="图片 8"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表格&#10;&#10;描述已自动生成"/>
                    <pic:cNvPicPr>
                      <a:picLocks noChangeAspect="1"/>
                    </pic:cNvPicPr>
                  </pic:nvPicPr>
                  <pic:blipFill>
                    <a:blip r:embed="rId11"/>
                    <a:stretch>
                      <a:fillRect/>
                    </a:stretch>
                  </pic:blipFill>
                  <pic:spPr>
                    <a:xfrm>
                      <a:off x="0" y="0"/>
                      <a:ext cx="1345565" cy="1283970"/>
                    </a:xfrm>
                    <a:prstGeom prst="rect">
                      <a:avLst/>
                    </a:prstGeom>
                    <a:noFill/>
                    <a:ln>
                      <a:noFill/>
                    </a:ln>
                  </pic:spPr>
                </pic:pic>
              </a:graphicData>
            </a:graphic>
          </wp:inline>
        </w:drawing>
      </w:r>
    </w:p>
    <w:p>
      <w:pPr>
        <w:spacing w:line="300" w:lineRule="auto"/>
        <w:ind w:firstLine="482" w:firstLineChars="200"/>
        <w:rPr>
          <w:rFonts w:ascii="宋体" w:hAnsi="宋体"/>
          <w:b/>
          <w:bCs/>
          <w:sz w:val="24"/>
          <w:szCs w:val="24"/>
        </w:rPr>
      </w:pPr>
      <w:r>
        <w:rPr>
          <w:rFonts w:hint="eastAsia" w:ascii="宋体" w:hAnsi="宋体"/>
          <w:b/>
          <w:bCs/>
          <w:sz w:val="24"/>
          <w:szCs w:val="24"/>
        </w:rPr>
        <w:t>5</w:t>
      </w:r>
      <w:r>
        <w:rPr>
          <w:rFonts w:ascii="宋体" w:hAnsi="宋体"/>
          <w:b/>
          <w:bCs/>
          <w:sz w:val="24"/>
          <w:szCs w:val="24"/>
        </w:rPr>
        <w:t xml:space="preserve">. </w:t>
      </w:r>
      <w:r>
        <w:rPr>
          <w:rFonts w:hint="eastAsia" w:ascii="宋体" w:hAnsi="宋体"/>
          <w:b/>
          <w:bCs/>
          <w:sz w:val="24"/>
          <w:szCs w:val="24"/>
        </w:rPr>
        <w:t>注册完成</w:t>
      </w:r>
    </w:p>
    <w:p>
      <w:pPr>
        <w:spacing w:line="300" w:lineRule="auto"/>
        <w:ind w:firstLine="480" w:firstLineChars="200"/>
        <w:rPr>
          <w:rFonts w:ascii="宋体" w:hAnsi="宋体"/>
          <w:sz w:val="24"/>
          <w:szCs w:val="24"/>
        </w:rPr>
      </w:pPr>
      <w:r>
        <w:rPr>
          <w:rFonts w:hint="eastAsia" w:ascii="宋体" w:hAnsi="宋体"/>
          <w:sz w:val="24"/>
          <w:szCs w:val="24"/>
        </w:rPr>
        <w:t>缴费成功后，系统生成电子会员证，注册完成。</w:t>
      </w:r>
    </w:p>
    <w:p>
      <w:pPr>
        <w:jc w:val="left"/>
        <w:rPr>
          <w:rFonts w:hint="eastAsia" w:ascii="Times New Roman" w:hAnsi="Times New Roman" w:eastAsia="仿宋"/>
          <w:sz w:val="24"/>
          <w:szCs w:val="28"/>
        </w:rPr>
      </w:pPr>
    </w:p>
    <w:p>
      <w:pPr>
        <w:jc w:val="left"/>
        <w:rPr>
          <w:rFonts w:ascii="Times New Roman" w:hAnsi="Times New Roman" w:eastAsia="仿宋"/>
          <w:sz w:val="24"/>
          <w:szCs w:val="28"/>
        </w:rPr>
      </w:pPr>
    </w:p>
    <w:p>
      <w:pPr>
        <w:widowControl/>
        <w:jc w:val="left"/>
        <w:rPr>
          <w:rFonts w:ascii="Times New Roman" w:hAnsi="Times New Roman" w:eastAsia="仿宋"/>
          <w:sz w:val="24"/>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YzEzOTcwYjNhMmQ3ZDViZDNiYmNkY2ZiMjQ3MzYifQ=="/>
  </w:docVars>
  <w:rsids>
    <w:rsidRoot w:val="2877607C"/>
    <w:rsid w:val="2877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bCs/>
    </w:rPr>
  </w:style>
  <w:style w:type="character" w:styleId="6">
    <w:name w:val="Hyperlink"/>
    <w:unhideWhenUsed/>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2022-05-17T07:47:00Z</dcterms:created>
  <dc:creator>☀</dc:creator>
  <cp:lastModifiedBy>☀</cp:lastModifiedBy>
  <dcterms:modified xsi:type="dcterms:W3CDTF">2022-05-17T07:47:59Z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6106453D7D924990B81906D24C84B9EB</vt:lpwstr>
  </property>
</Properties>
</file>